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2CBE5">
      <w:pPr>
        <w:jc w:val="both"/>
        <w:rPr>
          <w:rFonts w:hint="default"/>
          <w:b/>
          <w:bCs/>
          <w:i/>
          <w:iCs/>
          <w:sz w:val="20"/>
          <w:szCs w:val="20"/>
          <w:lang w:val="en-US"/>
        </w:rPr>
      </w:pPr>
    </w:p>
    <w:p w14:paraId="56290975">
      <w:pPr>
        <w:jc w:val="both"/>
        <w:rPr>
          <w:rFonts w:hint="default"/>
          <w:b/>
          <w:bCs/>
          <w:i w:val="0"/>
          <w:iCs w:val="0"/>
          <w:sz w:val="24"/>
          <w:szCs w:val="24"/>
          <w:u w:val="single"/>
          <w:lang w:val="en-US"/>
        </w:rPr>
      </w:pPr>
      <w:r>
        <w:rPr>
          <w:rFonts w:hint="default"/>
          <w:b/>
          <w:bCs/>
          <w:i w:val="0"/>
          <w:iCs w:val="0"/>
          <w:sz w:val="24"/>
          <w:szCs w:val="24"/>
          <w:u w:val="single"/>
          <w:lang w:val="en-US"/>
        </w:rPr>
        <w:t>Template For Extend Abstract</w:t>
      </w:r>
      <w:bookmarkStart w:id="0" w:name="_GoBack"/>
      <w:bookmarkEnd w:id="0"/>
    </w:p>
    <w:p w14:paraId="36852093">
      <w:pPr>
        <w:jc w:val="both"/>
        <w:rPr>
          <w:rFonts w:hint="default"/>
          <w:b/>
          <w:bCs/>
          <w:i w:val="0"/>
          <w:iCs w:val="0"/>
          <w:sz w:val="24"/>
          <w:szCs w:val="24"/>
          <w:lang w:val="en-US"/>
        </w:rPr>
      </w:pPr>
    </w:p>
    <w:p w14:paraId="2CDECD50">
      <w:pPr>
        <w:jc w:val="center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</w:rPr>
      </w:pPr>
      <w:r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</w:rPr>
        <w:t>Title (sentence case, font cambria, size 14, bold, center)</w:t>
      </w:r>
    </w:p>
    <w:p w14:paraId="117B197C">
      <w:pPr>
        <w:numPr>
          <w:ilvl w:val="0"/>
          <w:numId w:val="0"/>
        </w:numPr>
        <w:tabs>
          <w:tab w:val="left" w:pos="420"/>
        </w:tabs>
        <w:spacing w:before="0" w:beforeAutospacing="0" w:after="240" w:line="360" w:lineRule="auto"/>
        <w:jc w:val="center"/>
        <w:rPr>
          <w:rFonts w:hint="default" w:ascii="Cambria" w:hAnsi="Cambria" w:eastAsia="SimSun" w:cs="Cambria"/>
          <w:b w:val="0"/>
          <w:bCs w:val="0"/>
          <w:sz w:val="24"/>
          <w:szCs w:val="24"/>
          <w:u w:val="none"/>
          <w:rtl w:val="0"/>
        </w:rPr>
      </w:pPr>
      <w:r>
        <w:rPr>
          <w:rFonts w:hint="default" w:ascii="Cambria" w:hAnsi="Cambria" w:eastAsia="SimSun" w:cs="Cambria"/>
          <w:b w:val="0"/>
          <w:bCs w:val="0"/>
          <w:sz w:val="24"/>
          <w:szCs w:val="24"/>
          <w:u w:val="none"/>
          <w:rtl w:val="0"/>
        </w:rPr>
        <w:t>Author/s’ Name1* (Font Cambria, Size 12, Center)</w:t>
      </w:r>
    </w:p>
    <w:p w14:paraId="5E8DF30D">
      <w:pPr>
        <w:numPr>
          <w:ilvl w:val="0"/>
          <w:numId w:val="0"/>
        </w:numPr>
        <w:tabs>
          <w:tab w:val="left" w:pos="420"/>
        </w:tabs>
        <w:spacing w:before="0" w:beforeAutospacing="0" w:after="240" w:line="360" w:lineRule="auto"/>
        <w:jc w:val="center"/>
        <w:rPr>
          <w:rFonts w:hint="default" w:ascii="Cambria" w:hAnsi="Cambria" w:eastAsia="SimSun" w:cs="Cambria"/>
          <w:b w:val="0"/>
          <w:bCs w:val="0"/>
          <w:i/>
          <w:iCs/>
          <w:sz w:val="18"/>
          <w:szCs w:val="18"/>
          <w:u w:val="none"/>
          <w:rtl w:val="0"/>
        </w:rPr>
      </w:pPr>
      <w:r>
        <w:rPr>
          <w:rFonts w:hint="default" w:ascii="Cambria" w:hAnsi="Cambria" w:eastAsia="SimSun" w:cs="Cambria"/>
          <w:b w:val="0"/>
          <w:bCs w:val="0"/>
          <w:i/>
          <w:iCs/>
          <w:sz w:val="18"/>
          <w:szCs w:val="18"/>
          <w:u w:val="none"/>
          <w:rtl w:val="0"/>
        </w:rPr>
        <w:t>Author/s’ Affiliations (Font Cambria, Size 9, Center, Italic)</w:t>
      </w:r>
    </w:p>
    <w:p w14:paraId="3FC4050E">
      <w:pPr>
        <w:numPr>
          <w:ilvl w:val="0"/>
          <w:numId w:val="0"/>
        </w:numPr>
        <w:tabs>
          <w:tab w:val="left" w:pos="420"/>
        </w:tabs>
        <w:spacing w:before="0" w:beforeAutospacing="0" w:after="240" w:line="360" w:lineRule="auto"/>
        <w:jc w:val="both"/>
        <w:rPr>
          <w:rFonts w:hint="default" w:ascii="Cambria" w:hAnsi="Cambria" w:eastAsia="SimSun" w:cs="Cambria"/>
          <w:b w:val="0"/>
          <w:bCs w:val="0"/>
          <w:sz w:val="22"/>
          <w:szCs w:val="22"/>
          <w:u w:val="none"/>
          <w:rtl w:val="0"/>
        </w:rPr>
      </w:pPr>
      <w:r>
        <w:rPr>
          <w:rFonts w:hint="default" w:ascii="Cambria" w:hAnsi="Cambria" w:eastAsia="SimSun" w:cs="Cambria"/>
          <w:b/>
          <w:bCs/>
          <w:sz w:val="24"/>
          <w:szCs w:val="24"/>
          <w:u w:val="none"/>
          <w:rtl w:val="0"/>
        </w:rPr>
        <w:t>ABSTRACT</w:t>
      </w:r>
      <w:r>
        <w:rPr>
          <w:rFonts w:hint="default" w:ascii="Cambria" w:hAnsi="Cambria" w:eastAsia="SimSun" w:cs="Cambria"/>
          <w:b w:val="0"/>
          <w:bCs w:val="0"/>
          <w:sz w:val="24"/>
          <w:szCs w:val="24"/>
          <w:u w:val="none"/>
          <w:rtl w:val="0"/>
        </w:rPr>
        <w:t xml:space="preserve"> </w:t>
      </w:r>
      <w:r>
        <w:rPr>
          <w:rFonts w:hint="default" w:ascii="Cambria" w:hAnsi="Cambria" w:eastAsia="SimSun" w:cs="Cambria"/>
          <w:b w:val="0"/>
          <w:bCs w:val="0"/>
          <w:sz w:val="22"/>
          <w:szCs w:val="22"/>
          <w:u w:val="none"/>
          <w:rtl w:val="0"/>
        </w:rPr>
        <w:t>(250 words in English)(Font Cambria, Size 11, Bold, Justify)</w:t>
      </w:r>
    </w:p>
    <w:p w14:paraId="5D4A2AD0">
      <w:pPr>
        <w:jc w:val="left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  <w:lang w:val="en-US"/>
        </w:rPr>
      </w:pPr>
    </w:p>
    <w:p w14:paraId="78613CAA">
      <w:pPr>
        <w:jc w:val="left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  <w:lang w:val="en-US"/>
        </w:rPr>
      </w:pPr>
    </w:p>
    <w:p w14:paraId="7E72F300">
      <w:pPr>
        <w:jc w:val="left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  <w:lang w:val="en-US"/>
        </w:rPr>
      </w:pPr>
    </w:p>
    <w:p w14:paraId="32701DE1">
      <w:pPr>
        <w:jc w:val="left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  <w:lang w:val="en-US"/>
        </w:rPr>
      </w:pPr>
    </w:p>
    <w:p w14:paraId="0B7B076A">
      <w:pPr>
        <w:jc w:val="left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  <w:lang w:val="en-US"/>
        </w:rPr>
      </w:pPr>
    </w:p>
    <w:p w14:paraId="3E8B4186">
      <w:pPr>
        <w:jc w:val="left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  <w:lang w:val="en-US"/>
        </w:rPr>
      </w:pPr>
    </w:p>
    <w:p w14:paraId="45707A91">
      <w:pPr>
        <w:numPr>
          <w:ilvl w:val="0"/>
          <w:numId w:val="0"/>
        </w:numPr>
        <w:tabs>
          <w:tab w:val="left" w:pos="420"/>
        </w:tabs>
        <w:spacing w:before="0" w:beforeAutospacing="0" w:after="240" w:line="360" w:lineRule="auto"/>
        <w:rPr>
          <w:rFonts w:hint="default" w:ascii="Cambria" w:hAnsi="Cambria" w:eastAsia="SimSun" w:cs="Cambria"/>
          <w:b w:val="0"/>
          <w:bCs w:val="0"/>
          <w:sz w:val="20"/>
          <w:szCs w:val="20"/>
          <w:u w:val="none"/>
          <w:rtl w:val="0"/>
        </w:rPr>
      </w:pPr>
      <w:r>
        <w:rPr>
          <w:rFonts w:hint="default" w:ascii="Cambria" w:hAnsi="Cambria" w:eastAsia="SimSun" w:cs="Cambria"/>
          <w:b w:val="0"/>
          <w:bCs w:val="0"/>
          <w:sz w:val="20"/>
          <w:szCs w:val="20"/>
          <w:u w:val="none"/>
          <w:rtl w:val="0"/>
        </w:rPr>
        <w:t>Keywords (Font Cambria, Size 10, Justify)</w:t>
      </w:r>
    </w:p>
    <w:p w14:paraId="0CF01477">
      <w:pPr>
        <w:numPr>
          <w:ilvl w:val="0"/>
          <w:numId w:val="0"/>
        </w:numPr>
        <w:tabs>
          <w:tab w:val="left" w:pos="420"/>
        </w:tabs>
        <w:spacing w:before="0" w:beforeAutospacing="0" w:after="240" w:line="360" w:lineRule="auto"/>
        <w:rPr>
          <w:rFonts w:hint="default" w:ascii="Cambria" w:hAnsi="Cambria" w:eastAsia="SimSun" w:cs="Cambria"/>
          <w:b w:val="0"/>
          <w:bCs w:val="0"/>
          <w:sz w:val="20"/>
          <w:szCs w:val="20"/>
          <w:u w:val="none"/>
          <w:rtl w:val="0"/>
        </w:rPr>
      </w:pPr>
    </w:p>
    <w:p w14:paraId="651AEE7F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 xml:space="preserve">Introduction </w:t>
      </w:r>
    </w:p>
    <w:p w14:paraId="07FD2E26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7A191009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6C083ECD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63579DAD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1C406486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Methodology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 </w:t>
      </w:r>
      <w:r>
        <w:rPr>
          <w:rFonts w:hint="default" w:ascii="Cambria" w:hAnsi="Cambria" w:eastAsia="SimSun" w:cs="Cambria"/>
          <w:sz w:val="24"/>
          <w:szCs w:val="24"/>
        </w:rPr>
        <w:t>(Ethical clearance is not a mandatory requirement for submission)</w:t>
      </w:r>
    </w:p>
    <w:p w14:paraId="3EF81C4B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sz w:val="24"/>
          <w:szCs w:val="24"/>
        </w:rPr>
      </w:pPr>
    </w:p>
    <w:p w14:paraId="7805D826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sz w:val="24"/>
          <w:szCs w:val="24"/>
        </w:rPr>
      </w:pPr>
    </w:p>
    <w:p w14:paraId="790AE955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sz w:val="24"/>
          <w:szCs w:val="24"/>
        </w:rPr>
      </w:pPr>
    </w:p>
    <w:p w14:paraId="77B76579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352198DE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453003B3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 xml:space="preserve">Results </w:t>
      </w:r>
    </w:p>
    <w:p w14:paraId="2CBBB754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1352C694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3F07601C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 xml:space="preserve">Discussion </w:t>
      </w:r>
    </w:p>
    <w:p w14:paraId="7DF9E5B5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767E9AE1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79412B38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Conclusions</w:t>
      </w:r>
    </w:p>
    <w:p w14:paraId="1005CB7E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24FBE87B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79E920A3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4AFA9A76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Acknowledgements</w:t>
      </w:r>
    </w:p>
    <w:p w14:paraId="27F2A38C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16C68E35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7457571D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649AB029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Funding statement</w:t>
      </w:r>
    </w:p>
    <w:p w14:paraId="2B637F3C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5B0CB994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03BC4337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Conflict of interest statement</w:t>
      </w:r>
    </w:p>
    <w:p w14:paraId="00688571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5BE5068E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1F10AFFB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</w:rPr>
      </w:pPr>
    </w:p>
    <w:p w14:paraId="582E144E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Data availability statement</w:t>
      </w:r>
    </w:p>
    <w:p w14:paraId="5FABBB70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57A36BBA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5EAEF3D3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Author Contribution</w:t>
      </w:r>
    </w:p>
    <w:p w14:paraId="7E3BBD15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6034F7AC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547EC3CB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</w:rPr>
      </w:pPr>
    </w:p>
    <w:p w14:paraId="517987DC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sz w:val="24"/>
          <w:szCs w:val="24"/>
          <w:rtl w:val="0"/>
          <w:lang w:val="en-US"/>
        </w:rPr>
      </w:pPr>
      <w:r>
        <w:rPr>
          <w:rFonts w:hint="default" w:ascii="Cambria" w:hAnsi="Cambria" w:eastAsia="SimSun" w:cs="Cambria"/>
          <w:b/>
          <w:bCs/>
          <w:sz w:val="24"/>
          <w:szCs w:val="24"/>
        </w:rPr>
        <w:t>References</w:t>
      </w:r>
      <w:r>
        <w:rPr>
          <w:rFonts w:hint="default" w:ascii="Cambria" w:hAnsi="Cambria" w:eastAsia="SimSun" w:cs="Cambria"/>
          <w:b/>
          <w:bCs/>
          <w:sz w:val="24"/>
          <w:szCs w:val="24"/>
          <w:lang w:val="en-US"/>
        </w:rPr>
        <w:t xml:space="preserve"> 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>(</w:t>
      </w:r>
      <w:r>
        <w:rPr>
          <w:rFonts w:hint="default" w:ascii="Cambria" w:hAnsi="Cambria" w:eastAsia="SimSun" w:cs="Cambria"/>
          <w:sz w:val="24"/>
          <w:szCs w:val="24"/>
        </w:rPr>
        <w:t>All articles must adhere to the APA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 7</w:t>
      </w:r>
      <w:r>
        <w:rPr>
          <w:rFonts w:hint="default" w:ascii="Cambria" w:hAnsi="Cambria" w:eastAsia="SimSun" w:cs="Cambria"/>
          <w:sz w:val="24"/>
          <w:szCs w:val="24"/>
        </w:rPr>
        <w:t xml:space="preserve"> (American Psychological Association)</w:t>
      </w:r>
    </w:p>
    <w:p w14:paraId="0058C55D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39E18D3E">
      <w:pPr>
        <w:numPr>
          <w:ilvl w:val="0"/>
          <w:numId w:val="0"/>
        </w:numPr>
        <w:spacing w:before="0" w:beforeAutospacing="0" w:after="240" w:line="360" w:lineRule="auto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0A987825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  <w:rtl w:val="0"/>
          <w:lang w:val="en-US"/>
        </w:rPr>
      </w:pPr>
    </w:p>
    <w:p w14:paraId="3FCC017F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sz w:val="24"/>
          <w:szCs w:val="24"/>
        </w:rPr>
      </w:pPr>
    </w:p>
    <w:p w14:paraId="39EB7431">
      <w:pPr>
        <w:numPr>
          <w:ilvl w:val="0"/>
          <w:numId w:val="0"/>
        </w:numPr>
        <w:spacing w:before="0" w:beforeAutospacing="0" w:after="240" w:line="360" w:lineRule="auto"/>
        <w:ind w:leftChars="0"/>
        <w:jc w:val="left"/>
        <w:rPr>
          <w:rFonts w:hint="default" w:ascii="Cambria" w:hAnsi="Cambria" w:eastAsia="SimSun" w:cs="Cambria"/>
          <w:b/>
          <w:bCs/>
          <w:sz w:val="24"/>
          <w:szCs w:val="24"/>
          <w:lang w:val="en-US"/>
        </w:rPr>
      </w:pPr>
    </w:p>
    <w:p w14:paraId="59D3E9B0">
      <w:pPr>
        <w:numPr>
          <w:ilvl w:val="0"/>
          <w:numId w:val="0"/>
        </w:numPr>
        <w:tabs>
          <w:tab w:val="left" w:pos="420"/>
        </w:tabs>
        <w:spacing w:before="0" w:beforeAutospacing="0" w:after="240" w:line="360" w:lineRule="auto"/>
        <w:rPr>
          <w:rFonts w:hint="default" w:ascii="Cambria" w:hAnsi="Cambria" w:eastAsia="SimSun" w:cs="Cambria"/>
          <w:b w:val="0"/>
          <w:bCs w:val="0"/>
          <w:sz w:val="20"/>
          <w:szCs w:val="20"/>
          <w:u w:val="none"/>
          <w:rtl w:val="0"/>
        </w:rPr>
      </w:pPr>
    </w:p>
    <w:p w14:paraId="0814B5F2">
      <w:pPr>
        <w:jc w:val="left"/>
        <w:rPr>
          <w:rFonts w:hint="default" w:ascii="Cambria" w:hAnsi="Cambria" w:eastAsia="SimSun" w:cs="Cambria"/>
          <w:b/>
          <w:bCs/>
          <w:sz w:val="28"/>
          <w:szCs w:val="28"/>
          <w:u w:val="none"/>
          <w:rtl w:val="0"/>
          <w:lang w:val="en-US"/>
        </w:rPr>
      </w:pPr>
    </w:p>
    <w:sectPr>
      <w:head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BB92F">
    <w:pPr>
      <w:jc w:val="center"/>
      <w:rPr>
        <w:rFonts w:hint="default"/>
        <w:b/>
        <w:bCs/>
        <w:i/>
        <w:iCs/>
        <w:sz w:val="20"/>
        <w:szCs w:val="20"/>
        <w:lang w:val="en-US"/>
      </w:rPr>
    </w:pPr>
    <w:r>
      <w:rPr>
        <w:rFonts w:hint="default"/>
        <w:b/>
        <w:bCs/>
        <w:sz w:val="28"/>
        <w:szCs w:val="28"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-304165</wp:posOffset>
          </wp:positionV>
          <wp:extent cx="876935" cy="876935"/>
          <wp:effectExtent l="0" t="0" r="0" b="0"/>
          <wp:wrapTight wrapText="bothSides">
            <wp:wrapPolygon>
              <wp:start x="0" y="0"/>
              <wp:lineTo x="0" y="21115"/>
              <wp:lineTo x="21115" y="21115"/>
              <wp:lineTo x="21115" y="0"/>
              <wp:lineTo x="0" y="0"/>
            </wp:wrapPolygon>
          </wp:wrapTight>
          <wp:docPr id="2" name="Picture 2" descr="NRSYD 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NRSYD Logo (1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935" cy="876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b/>
        <w:bCs/>
        <w:sz w:val="28"/>
        <w:szCs w:val="28"/>
        <w:lang w:val="en-US"/>
      </w:rPr>
      <w:t>National Research Symposium on Youth Development 2026</w:t>
    </w:r>
    <w:r>
      <w:rPr>
        <w:rFonts w:hint="default"/>
        <w:b/>
        <w:bCs/>
        <w:sz w:val="28"/>
        <w:szCs w:val="28"/>
        <w:lang w:val="en-US"/>
      </w:rPr>
      <w:br w:type="textWrapping"/>
    </w:r>
    <w:r>
      <w:rPr>
        <w:rFonts w:hint="default"/>
        <w:b/>
        <w:bCs/>
        <w:i/>
        <w:iCs/>
        <w:sz w:val="20"/>
        <w:szCs w:val="20"/>
        <w:lang w:val="en-US"/>
      </w:rPr>
      <w:t>”Young People as right Holders and Change-Makers; Asset-Based Pathways for Social Transformation”</w:t>
    </w:r>
  </w:p>
  <w:p w14:paraId="0BB65071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51305"/>
    <w:rsid w:val="403B0B6F"/>
    <w:rsid w:val="4DCF7936"/>
    <w:rsid w:val="5511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</Words>
  <Characters>552</Characters>
  <Lines>0</Lines>
  <Paragraphs>0</Paragraphs>
  <TotalTime>0</TotalTime>
  <ScaleCrop>false</ScaleCrop>
  <LinksUpToDate>false</LinksUpToDate>
  <CharactersWithSpaces>620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2026-06-22T05:13:00Z</dcterms:created>
  <dc:creator>Admin</dc:creator>
  <cp:lastModifiedBy>Admin</cp:lastModifiedBy>
  <dcterms:modified xsi:type="dcterms:W3CDTF">2026-06-22T06:07:01Z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eyJoZGlkIjoiY2EzYTEzNzRkMjViMTBkMTBjNDA2MTAwMjQ2OWJiNTEifQ==</vt:lpwstr>
  </property>
  <property fmtid="{D5CDD505-2E9C-101B-9397-08002B2CF9AE}" pid="4" name="ICV">
    <vt:lpwstr>E593F0CEBE6F4AFB99B0914B84A4227C_12</vt:lpwstr>
  </property>
</Properties>
</file>